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A8E7" w14:textId="4EDFA49B" w:rsidR="00D62BF1" w:rsidRPr="00B550A2" w:rsidRDefault="00D62BF1" w:rsidP="00387791">
      <w:pPr>
        <w:pStyle w:val="Rubrik1"/>
        <w:rPr>
          <w:rFonts w:cstheme="majorHAnsi"/>
        </w:rPr>
      </w:pPr>
      <w:r w:rsidRPr="00D62BF1">
        <w:t xml:space="preserve">Litteraturlista </w:t>
      </w:r>
      <w:r w:rsidR="00F4641A">
        <w:t>(</w:t>
      </w:r>
      <w:r>
        <w:t>9EF515</w:t>
      </w:r>
      <w:r w:rsidR="00F4641A">
        <w:t>)</w:t>
      </w:r>
      <w:r w:rsidR="00387791">
        <w:t xml:space="preserve"> </w:t>
      </w:r>
      <w:r w:rsidRPr="00B550A2">
        <w:rPr>
          <w:rFonts w:cstheme="majorHAnsi"/>
        </w:rPr>
        <w:t xml:space="preserve">Fritidspedagogik: Hållbar utveckling och utomhuspedagogik, 7.5 </w:t>
      </w:r>
      <w:proofErr w:type="spellStart"/>
      <w:r w:rsidRPr="00B550A2">
        <w:rPr>
          <w:rFonts w:cstheme="majorHAnsi"/>
        </w:rPr>
        <w:t>hp</w:t>
      </w:r>
      <w:proofErr w:type="spellEnd"/>
      <w:r w:rsidR="00B550A2">
        <w:rPr>
          <w:rFonts w:cstheme="majorHAnsi"/>
        </w:rPr>
        <w:t>, 2025</w:t>
      </w:r>
    </w:p>
    <w:p w14:paraId="09B4DBE3" w14:textId="669ADBBC" w:rsidR="00D62BF1" w:rsidRDefault="00D62BF1" w:rsidP="7A05D0A0">
      <w:pPr>
        <w:rPr>
          <w:rFonts w:ascii="Georgia" w:hAnsi="Georgia"/>
        </w:rPr>
      </w:pPr>
    </w:p>
    <w:p w14:paraId="24CB5741" w14:textId="57E1553B" w:rsidR="00B550A2" w:rsidRPr="00B550A2" w:rsidRDefault="00B550A2" w:rsidP="7A05D0A0">
      <w:pPr>
        <w:rPr>
          <w:rFonts w:ascii="Georgia" w:hAnsi="Georgia"/>
          <w:b/>
          <w:bCs/>
          <w:sz w:val="24"/>
          <w:szCs w:val="24"/>
        </w:rPr>
      </w:pPr>
      <w:r w:rsidRPr="00B550A2">
        <w:rPr>
          <w:rFonts w:ascii="Georgia" w:hAnsi="Georgia"/>
          <w:b/>
          <w:bCs/>
          <w:sz w:val="24"/>
          <w:szCs w:val="24"/>
        </w:rPr>
        <w:t xml:space="preserve">Obligatorisk litteratur: </w:t>
      </w:r>
    </w:p>
    <w:p w14:paraId="14C75482" w14:textId="2EE932A7" w:rsidR="00D62BF1" w:rsidRDefault="66F1093F" w:rsidP="7A05D0A0">
      <w:pPr>
        <w:rPr>
          <w:rFonts w:ascii="Georgia" w:hAnsi="Georgia"/>
        </w:rPr>
      </w:pPr>
      <w:proofErr w:type="spellStart"/>
      <w:r w:rsidRPr="7A05D0A0">
        <w:rPr>
          <w:rFonts w:ascii="Georgia" w:hAnsi="Georgia"/>
        </w:rPr>
        <w:t>Björneloo</w:t>
      </w:r>
      <w:proofErr w:type="spellEnd"/>
      <w:r w:rsidRPr="7A05D0A0">
        <w:rPr>
          <w:rFonts w:ascii="Georgia" w:hAnsi="Georgia"/>
        </w:rPr>
        <w:t>, I. (201</w:t>
      </w:r>
      <w:r w:rsidR="57262CC2" w:rsidRPr="7A05D0A0">
        <w:rPr>
          <w:rFonts w:ascii="Georgia" w:hAnsi="Georgia"/>
        </w:rPr>
        <w:t>1</w:t>
      </w:r>
      <w:r w:rsidRPr="7A05D0A0">
        <w:rPr>
          <w:rFonts w:ascii="Georgia" w:hAnsi="Georgia"/>
        </w:rPr>
        <w:t xml:space="preserve">). </w:t>
      </w:r>
      <w:r w:rsidRPr="7A05D0A0">
        <w:rPr>
          <w:rFonts w:ascii="Georgia" w:hAnsi="Georgia"/>
          <w:i/>
          <w:iCs/>
        </w:rPr>
        <w:t xml:space="preserve">Hållbar utveckling </w:t>
      </w:r>
      <w:r w:rsidR="4CAA123C" w:rsidRPr="7A05D0A0">
        <w:rPr>
          <w:rFonts w:ascii="Georgia" w:hAnsi="Georgia"/>
          <w:i/>
          <w:iCs/>
        </w:rPr>
        <w:t xml:space="preserve">- </w:t>
      </w:r>
      <w:r w:rsidRPr="7A05D0A0">
        <w:rPr>
          <w:rFonts w:ascii="Georgia" w:hAnsi="Georgia"/>
          <w:i/>
          <w:iCs/>
        </w:rPr>
        <w:t>att undervisa utifrån helheter och sammanhang</w:t>
      </w:r>
      <w:r w:rsidRPr="7A05D0A0">
        <w:rPr>
          <w:rFonts w:ascii="Georgia" w:hAnsi="Georgia"/>
        </w:rPr>
        <w:t xml:space="preserve">. Liber. </w:t>
      </w:r>
    </w:p>
    <w:p w14:paraId="564E2E78" w14:textId="25693F8B" w:rsidR="00D62BF1" w:rsidRDefault="66F1093F" w:rsidP="7A05D0A0">
      <w:pPr>
        <w:rPr>
          <w:rFonts w:ascii="Georgia" w:hAnsi="Georgia"/>
        </w:rPr>
      </w:pPr>
      <w:proofErr w:type="spellStart"/>
      <w:r w:rsidRPr="7A05D0A0">
        <w:rPr>
          <w:rFonts w:ascii="Georgia" w:hAnsi="Georgia"/>
        </w:rPr>
        <w:t>Bryman</w:t>
      </w:r>
      <w:proofErr w:type="spellEnd"/>
      <w:r w:rsidRPr="7A05D0A0">
        <w:rPr>
          <w:rFonts w:ascii="Georgia" w:hAnsi="Georgia"/>
        </w:rPr>
        <w:t>, A. (2018). Samhällsvetenskapliga metoder. (tredje upp</w:t>
      </w:r>
      <w:r w:rsidR="00647E72">
        <w:rPr>
          <w:rFonts w:ascii="Georgia" w:hAnsi="Georgia"/>
        </w:rPr>
        <w:t>l.</w:t>
      </w:r>
      <w:r w:rsidRPr="7A05D0A0">
        <w:rPr>
          <w:rFonts w:ascii="Georgia" w:hAnsi="Georgia"/>
        </w:rPr>
        <w:t>). Liber.</w:t>
      </w:r>
    </w:p>
    <w:p w14:paraId="146747FA" w14:textId="5C71DE52" w:rsidR="00D62BF1" w:rsidRDefault="66F1093F" w:rsidP="7A05D0A0">
      <w:pPr>
        <w:rPr>
          <w:rFonts w:ascii="Georgia" w:hAnsi="Georgia"/>
        </w:rPr>
      </w:pPr>
      <w:r w:rsidRPr="003D2D34">
        <w:rPr>
          <w:rFonts w:ascii="Georgia" w:hAnsi="Georgia"/>
        </w:rPr>
        <w:t xml:space="preserve">Dahlgren, L.O. </w:t>
      </w:r>
      <w:r w:rsidR="00F83E91" w:rsidRPr="003D2D34">
        <w:rPr>
          <w:rFonts w:ascii="Georgia" w:hAnsi="Georgia"/>
        </w:rPr>
        <w:t xml:space="preserve">Sjölander, </w:t>
      </w:r>
      <w:r w:rsidR="00B226AD" w:rsidRPr="003D2D34">
        <w:rPr>
          <w:rFonts w:ascii="Georgia" w:hAnsi="Georgia"/>
        </w:rPr>
        <w:t>S., Strid, J-P</w:t>
      </w:r>
      <w:r w:rsidR="00822B6E" w:rsidRPr="003D2D34">
        <w:rPr>
          <w:rFonts w:ascii="Georgia" w:hAnsi="Georgia"/>
        </w:rPr>
        <w:t>.</w:t>
      </w:r>
      <w:r w:rsidR="00593FD1" w:rsidRPr="003D2D34">
        <w:rPr>
          <w:rFonts w:ascii="Georgia" w:hAnsi="Georgia"/>
        </w:rPr>
        <w:t xml:space="preserve"> &amp; </w:t>
      </w:r>
      <w:proofErr w:type="spellStart"/>
      <w:r w:rsidR="00494749" w:rsidRPr="00593FD1">
        <w:rPr>
          <w:rFonts w:ascii="Georgia" w:hAnsi="Georgia"/>
        </w:rPr>
        <w:t>Sz</w:t>
      </w:r>
      <w:r w:rsidR="00CE7434" w:rsidRPr="00593FD1">
        <w:rPr>
          <w:rFonts w:ascii="Georgia" w:hAnsi="Georgia"/>
        </w:rPr>
        <w:t>cz</w:t>
      </w:r>
      <w:r w:rsidR="00494749" w:rsidRPr="00593FD1">
        <w:rPr>
          <w:rFonts w:ascii="Georgia" w:hAnsi="Georgia"/>
        </w:rPr>
        <w:t>epanski</w:t>
      </w:r>
      <w:proofErr w:type="spellEnd"/>
      <w:r w:rsidR="00494749" w:rsidRPr="00593FD1">
        <w:rPr>
          <w:rFonts w:ascii="Georgia" w:hAnsi="Georgia"/>
        </w:rPr>
        <w:t>, A.</w:t>
      </w:r>
      <w:r w:rsidR="00822B6E" w:rsidRPr="00593FD1">
        <w:rPr>
          <w:rFonts w:ascii="Georgia" w:hAnsi="Georgia"/>
        </w:rPr>
        <w:t xml:space="preserve"> </w:t>
      </w:r>
      <w:r w:rsidRPr="7A05D0A0">
        <w:rPr>
          <w:rFonts w:ascii="Georgia" w:hAnsi="Georgia"/>
        </w:rPr>
        <w:t xml:space="preserve">(red.) (2008). </w:t>
      </w:r>
      <w:r w:rsidRPr="7A05D0A0">
        <w:rPr>
          <w:rFonts w:ascii="Georgia" w:hAnsi="Georgia"/>
          <w:i/>
          <w:iCs/>
        </w:rPr>
        <w:t>Utomhuspedagogik som kunskapskälla - närmiljö blir lärmiljö</w:t>
      </w:r>
      <w:r w:rsidRPr="7A05D0A0">
        <w:rPr>
          <w:rFonts w:ascii="Georgia" w:hAnsi="Georgia"/>
        </w:rPr>
        <w:t>. Studentlitteratur.</w:t>
      </w:r>
    </w:p>
    <w:p w14:paraId="25B34AAA" w14:textId="1ED54E08" w:rsidR="001E3EF9" w:rsidRPr="001E3EF9" w:rsidRDefault="63C4DA9A" w:rsidP="7A05D0A0">
      <w:pPr>
        <w:spacing w:line="257" w:lineRule="auto"/>
        <w:rPr>
          <w:rFonts w:ascii="Georgia" w:eastAsia="Georgia" w:hAnsi="Georgia" w:cs="Georgia"/>
        </w:rPr>
      </w:pPr>
      <w:r w:rsidRPr="7A05D0A0">
        <w:rPr>
          <w:rFonts w:ascii="Georgia" w:eastAsia="Georgia" w:hAnsi="Georgia" w:cs="Georgia"/>
        </w:rPr>
        <w:t>Gyberg, P</w:t>
      </w:r>
      <w:r w:rsidR="00647E72">
        <w:rPr>
          <w:rFonts w:ascii="Georgia" w:eastAsia="Georgia" w:hAnsi="Georgia" w:cs="Georgia"/>
        </w:rPr>
        <w:t>.</w:t>
      </w:r>
      <w:r w:rsidRPr="7A05D0A0">
        <w:rPr>
          <w:rFonts w:ascii="Georgia" w:eastAsia="Georgia" w:hAnsi="Georgia" w:cs="Georgia"/>
        </w:rPr>
        <w:t xml:space="preserve"> &amp; Rundgren, C-J</w:t>
      </w:r>
      <w:r w:rsidR="00647E72">
        <w:rPr>
          <w:rFonts w:ascii="Georgia" w:eastAsia="Georgia" w:hAnsi="Georgia" w:cs="Georgia"/>
        </w:rPr>
        <w:t>.</w:t>
      </w:r>
      <w:r w:rsidRPr="7A05D0A0">
        <w:rPr>
          <w:rFonts w:ascii="Georgia" w:eastAsia="Georgia" w:hAnsi="Georgia" w:cs="Georgia"/>
        </w:rPr>
        <w:t xml:space="preserve"> (2013). </w:t>
      </w:r>
      <w:r w:rsidRPr="7A05D0A0">
        <w:rPr>
          <w:rFonts w:ascii="Georgia" w:eastAsia="Georgia" w:hAnsi="Georgia" w:cs="Georgia"/>
          <w:i/>
          <w:iCs/>
        </w:rPr>
        <w:t>Tio skäl att strunta i miljön: om varför det är så svårt att förändra vardagligt beteende</w:t>
      </w:r>
      <w:r w:rsidRPr="7A05D0A0">
        <w:rPr>
          <w:rFonts w:ascii="Georgia" w:eastAsia="Georgia" w:hAnsi="Georgia" w:cs="Georgia"/>
        </w:rPr>
        <w:t xml:space="preserve">. Linköping: Tema teknik och social förändring, Linköpings universitet. </w:t>
      </w:r>
      <w:r w:rsidR="00E416BE">
        <w:rPr>
          <w:rFonts w:ascii="Georgia" w:eastAsia="Georgia" w:hAnsi="Georgia" w:cs="Georgia"/>
        </w:rPr>
        <w:t>(</w:t>
      </w:r>
      <w:r w:rsidRPr="7A05D0A0">
        <w:rPr>
          <w:rFonts w:ascii="Georgia" w:eastAsia="Georgia" w:hAnsi="Georgia" w:cs="Georgia"/>
        </w:rPr>
        <w:t xml:space="preserve">Boken finns att beställa hos Eva Danielsson på Tema: Skicka ett </w:t>
      </w:r>
      <w:proofErr w:type="gramStart"/>
      <w:r w:rsidRPr="7A05D0A0">
        <w:rPr>
          <w:rFonts w:ascii="Georgia" w:eastAsia="Georgia" w:hAnsi="Georgia" w:cs="Georgia"/>
        </w:rPr>
        <w:t>mail</w:t>
      </w:r>
      <w:proofErr w:type="gramEnd"/>
      <w:r w:rsidRPr="7A05D0A0">
        <w:rPr>
          <w:rFonts w:ascii="Georgia" w:eastAsia="Georgia" w:hAnsi="Georgia" w:cs="Georgia"/>
        </w:rPr>
        <w:t xml:space="preserve"> till </w:t>
      </w:r>
      <w:hyperlink r:id="rId9">
        <w:r w:rsidRPr="7A05D0A0">
          <w:rPr>
            <w:rStyle w:val="Hyperlnk"/>
            <w:rFonts w:ascii="Georgia" w:eastAsia="Georgia" w:hAnsi="Georgia" w:cs="Georgia"/>
          </w:rPr>
          <w:t>eva.danielsson@liu.se</w:t>
        </w:r>
      </w:hyperlink>
      <w:r w:rsidRPr="7A05D0A0">
        <w:rPr>
          <w:rFonts w:ascii="Georgia" w:eastAsia="Georgia" w:hAnsi="Georgia" w:cs="Georgia"/>
        </w:rPr>
        <w:t xml:space="preserve"> där du berättar till vilken adress du vill ha boken sänd till. Eva skickar boken och inbetalningsuppgifter.</w:t>
      </w:r>
      <w:r w:rsidR="00E416BE">
        <w:rPr>
          <w:rFonts w:ascii="Georgia" w:eastAsia="Georgia" w:hAnsi="Georgia" w:cs="Georgia"/>
        </w:rPr>
        <w:t>)</w:t>
      </w:r>
      <w:r w:rsidRPr="7A05D0A0">
        <w:rPr>
          <w:rFonts w:ascii="Georgia" w:hAnsi="Georgia"/>
        </w:rPr>
        <w:t xml:space="preserve"> </w:t>
      </w:r>
    </w:p>
    <w:p w14:paraId="28E531AA" w14:textId="6B437C23" w:rsidR="001E3EF9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Hammarsten, M. (2020). ”Det viktigaste är att växterna får leva och </w:t>
      </w:r>
      <w:proofErr w:type="gramStart"/>
      <w:r w:rsidRPr="7A05D0A0">
        <w:rPr>
          <w:rFonts w:ascii="Georgia" w:hAnsi="Georgia"/>
        </w:rPr>
        <w:t>sånt</w:t>
      </w:r>
      <w:proofErr w:type="gramEnd"/>
      <w:r w:rsidRPr="7A05D0A0">
        <w:rPr>
          <w:rFonts w:ascii="Georgia" w:hAnsi="Georgia"/>
        </w:rPr>
        <w:t xml:space="preserve">”: en studie om att förebygga barns växtblindhet. </w:t>
      </w:r>
      <w:r w:rsidRPr="7A05D0A0">
        <w:rPr>
          <w:rFonts w:ascii="Georgia" w:hAnsi="Georgia"/>
          <w:i/>
          <w:iCs/>
        </w:rPr>
        <w:t>Barn</w:t>
      </w:r>
      <w:r w:rsidR="76746BA4" w:rsidRPr="7A05D0A0">
        <w:rPr>
          <w:rFonts w:ascii="Georgia" w:hAnsi="Georgia"/>
          <w:i/>
          <w:iCs/>
        </w:rPr>
        <w:t>,</w:t>
      </w:r>
      <w:r w:rsidRPr="7A05D0A0">
        <w:rPr>
          <w:rFonts w:ascii="Georgia" w:hAnsi="Georgia"/>
        </w:rPr>
        <w:t xml:space="preserve"> nr. 3 2020: </w:t>
      </w:r>
      <w:proofErr w:type="gramStart"/>
      <w:r w:rsidRPr="7A05D0A0">
        <w:rPr>
          <w:rFonts w:ascii="Georgia" w:hAnsi="Georgia"/>
        </w:rPr>
        <w:t>37-49</w:t>
      </w:r>
      <w:proofErr w:type="gramEnd"/>
      <w:r w:rsidRPr="7A05D0A0">
        <w:rPr>
          <w:rFonts w:ascii="Georgia" w:hAnsi="Georgia"/>
        </w:rPr>
        <w:t xml:space="preserve"> </w:t>
      </w:r>
    </w:p>
    <w:p w14:paraId="0E6EAA93" w14:textId="47C5C90F" w:rsidR="00101537" w:rsidRPr="00101537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>Halldén, G. (2011)</w:t>
      </w:r>
      <w:r>
        <w:rPr>
          <w:rFonts w:ascii="Georgia" w:hAnsi="Georgia"/>
        </w:rPr>
        <w:t>.</w:t>
      </w:r>
      <w:r w:rsidRPr="00101537">
        <w:rPr>
          <w:rFonts w:ascii="Georgia" w:hAnsi="Georgia"/>
        </w:rPr>
        <w:t xml:space="preserve"> </w:t>
      </w:r>
      <w:r w:rsidRPr="00101537">
        <w:rPr>
          <w:rFonts w:ascii="Georgia" w:hAnsi="Georgia"/>
          <w:i/>
          <w:iCs/>
        </w:rPr>
        <w:t>Barndomens skogar</w:t>
      </w:r>
      <w:r w:rsidRPr="00101537">
        <w:rPr>
          <w:rFonts w:ascii="Georgia" w:hAnsi="Georgia"/>
        </w:rPr>
        <w:t>. Carlssons bokförlag (</w:t>
      </w:r>
      <w:r w:rsidRPr="003D2D34">
        <w:rPr>
          <w:rFonts w:ascii="Georgia" w:hAnsi="Georgia"/>
          <w:highlight w:val="yellow"/>
        </w:rPr>
        <w:t xml:space="preserve">finns på </w:t>
      </w:r>
      <w:proofErr w:type="spellStart"/>
      <w:r w:rsidRPr="003D2D34">
        <w:rPr>
          <w:rFonts w:ascii="Georgia" w:hAnsi="Georgia"/>
          <w:highlight w:val="yellow"/>
        </w:rPr>
        <w:t>Lisam</w:t>
      </w:r>
      <w:proofErr w:type="spellEnd"/>
      <w:r w:rsidRPr="00101537">
        <w:rPr>
          <w:rFonts w:ascii="Georgia" w:hAnsi="Georgia"/>
        </w:rPr>
        <w:t xml:space="preserve">) </w:t>
      </w:r>
    </w:p>
    <w:p w14:paraId="458875BB" w14:textId="77777777" w:rsidR="00101537" w:rsidRPr="00101537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>Ideland, M. (2018).</w:t>
      </w:r>
      <w:r w:rsidRPr="00101537">
        <w:rPr>
          <w:rFonts w:ascii="Times New Roman" w:hAnsi="Times New Roman" w:cs="Times New Roman"/>
          <w:i/>
          <w:iCs/>
        </w:rPr>
        <w:t> </w:t>
      </w:r>
      <w:r w:rsidRPr="00101537">
        <w:rPr>
          <w:rFonts w:ascii="Georgia" w:hAnsi="Georgia"/>
          <w:i/>
          <w:iCs/>
        </w:rPr>
        <w:t>Den kravm</w:t>
      </w:r>
      <w:r w:rsidRPr="00101537">
        <w:rPr>
          <w:rFonts w:ascii="Georgia" w:hAnsi="Georgia" w:cs="Georgia"/>
          <w:i/>
          <w:iCs/>
        </w:rPr>
        <w:t>ä</w:t>
      </w:r>
      <w:r w:rsidRPr="00101537">
        <w:rPr>
          <w:rFonts w:ascii="Georgia" w:hAnsi="Georgia"/>
          <w:i/>
          <w:iCs/>
        </w:rPr>
        <w:t>rkta m</w:t>
      </w:r>
      <w:r w:rsidRPr="00101537">
        <w:rPr>
          <w:rFonts w:ascii="Georgia" w:hAnsi="Georgia" w:cs="Georgia"/>
          <w:i/>
          <w:iCs/>
        </w:rPr>
        <w:t>ä</w:t>
      </w:r>
      <w:r w:rsidRPr="00101537">
        <w:rPr>
          <w:rFonts w:ascii="Georgia" w:hAnsi="Georgia"/>
          <w:i/>
          <w:iCs/>
        </w:rPr>
        <w:t>nniskan</w:t>
      </w:r>
      <w:r w:rsidRPr="00101537">
        <w:rPr>
          <w:rFonts w:ascii="Georgia" w:hAnsi="Georgia"/>
        </w:rPr>
        <w:t>. Mima F</w:t>
      </w:r>
      <w:r w:rsidRPr="00101537">
        <w:rPr>
          <w:rFonts w:ascii="Georgia" w:hAnsi="Georgia" w:cs="Georgia"/>
        </w:rPr>
        <w:t>ö</w:t>
      </w:r>
      <w:r w:rsidRPr="00101537">
        <w:rPr>
          <w:rFonts w:ascii="Georgia" w:hAnsi="Georgia"/>
        </w:rPr>
        <w:t xml:space="preserve">rlag </w:t>
      </w:r>
    </w:p>
    <w:p w14:paraId="29BD4329" w14:textId="45C7897A" w:rsidR="00101537" w:rsidRPr="001E3EF9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 xml:space="preserve">Johansson, J., &amp; Söderman, J. (2023). Fritidshemspersonals tal om barns fysiska aktivitet –samhällelig påverkan och möjliga implikationer. </w:t>
      </w:r>
      <w:r w:rsidRPr="00101537">
        <w:rPr>
          <w:rFonts w:ascii="Georgia" w:hAnsi="Georgia"/>
          <w:i/>
          <w:iCs/>
        </w:rPr>
        <w:t>Utbildning &amp; Lärande</w:t>
      </w:r>
      <w:r w:rsidRPr="00101537">
        <w:rPr>
          <w:rFonts w:ascii="Georgia" w:hAnsi="Georgia"/>
        </w:rPr>
        <w:t xml:space="preserve">, 17 (1), </w:t>
      </w:r>
      <w:proofErr w:type="gramStart"/>
      <w:r w:rsidRPr="00101537">
        <w:rPr>
          <w:rFonts w:ascii="Georgia" w:hAnsi="Georgia"/>
        </w:rPr>
        <w:t>45-63</w:t>
      </w:r>
      <w:proofErr w:type="gramEnd"/>
      <w:r w:rsidRPr="00101537">
        <w:rPr>
          <w:rFonts w:ascii="Georgia" w:hAnsi="Georgia"/>
        </w:rPr>
        <w:t xml:space="preserve">. </w:t>
      </w:r>
      <w:hyperlink r:id="rId10" w:history="1">
        <w:r w:rsidRPr="00205AA3">
          <w:rPr>
            <w:rStyle w:val="Hyperlnk"/>
            <w:rFonts w:ascii="Georgia" w:hAnsi="Georgia"/>
          </w:rPr>
          <w:t>https://doi.org/10.58714/ul.v17i1.12751</w:t>
        </w:r>
      </w:hyperlink>
      <w:r>
        <w:rPr>
          <w:rFonts w:ascii="Georgia" w:hAnsi="Georgia"/>
        </w:rPr>
        <w:t xml:space="preserve"> </w:t>
      </w:r>
    </w:p>
    <w:p w14:paraId="448AC5A4" w14:textId="15F5749B" w:rsidR="00D62BF1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Manni, A. &amp; </w:t>
      </w:r>
      <w:proofErr w:type="spellStart"/>
      <w:r w:rsidRPr="7A05D0A0">
        <w:rPr>
          <w:rFonts w:ascii="Georgia" w:hAnsi="Georgia"/>
        </w:rPr>
        <w:t>Knekta</w:t>
      </w:r>
      <w:proofErr w:type="spellEnd"/>
      <w:r w:rsidRPr="7A05D0A0">
        <w:rPr>
          <w:rFonts w:ascii="Georgia" w:hAnsi="Georgia"/>
        </w:rPr>
        <w:t xml:space="preserve">, E. (2022). Fritidshemmet - en förbisedd potential i arbetet med lärande för hållbar utveckling? </w:t>
      </w:r>
      <w:r w:rsidRPr="7A05D0A0">
        <w:rPr>
          <w:rFonts w:ascii="Georgia" w:hAnsi="Georgia"/>
          <w:lang w:val="en-US"/>
        </w:rPr>
        <w:t>[</w:t>
      </w:r>
      <w:proofErr w:type="spellStart"/>
      <w:r w:rsidRPr="7A05D0A0">
        <w:rPr>
          <w:rFonts w:ascii="Georgia" w:hAnsi="Georgia"/>
          <w:lang w:val="en-US"/>
        </w:rPr>
        <w:t>Elektronisk</w:t>
      </w:r>
      <w:proofErr w:type="spellEnd"/>
      <w:r w:rsidRPr="7A05D0A0">
        <w:rPr>
          <w:rFonts w:ascii="Georgia" w:hAnsi="Georgia"/>
          <w:lang w:val="en-US"/>
        </w:rPr>
        <w:t xml:space="preserve"> </w:t>
      </w:r>
      <w:proofErr w:type="spellStart"/>
      <w:r w:rsidRPr="7A05D0A0">
        <w:rPr>
          <w:rFonts w:ascii="Georgia" w:hAnsi="Georgia"/>
          <w:lang w:val="en-US"/>
        </w:rPr>
        <w:t>resurs</w:t>
      </w:r>
      <w:proofErr w:type="spellEnd"/>
      <w:r w:rsidRPr="7A05D0A0">
        <w:rPr>
          <w:rFonts w:ascii="Georgia" w:hAnsi="Georgia"/>
          <w:lang w:val="en-US"/>
        </w:rPr>
        <w:t xml:space="preserve">] School-Age </w:t>
      </w:r>
      <w:proofErr w:type="spellStart"/>
      <w:r w:rsidRPr="7A05D0A0">
        <w:rPr>
          <w:rFonts w:ascii="Georgia" w:hAnsi="Georgia"/>
          <w:lang w:val="en-US"/>
        </w:rPr>
        <w:t>Educare</w:t>
      </w:r>
      <w:proofErr w:type="spellEnd"/>
      <w:r w:rsidRPr="7A05D0A0">
        <w:rPr>
          <w:rFonts w:ascii="Georgia" w:hAnsi="Georgia"/>
          <w:lang w:val="en-US"/>
        </w:rPr>
        <w:t xml:space="preserve"> - a neglected potential in education for sustainable </w:t>
      </w:r>
      <w:proofErr w:type="gramStart"/>
      <w:r w:rsidRPr="7A05D0A0">
        <w:rPr>
          <w:rFonts w:ascii="Georgia" w:hAnsi="Georgia"/>
          <w:lang w:val="en-US"/>
        </w:rPr>
        <w:t>development?.</w:t>
      </w:r>
      <w:proofErr w:type="gramEnd"/>
      <w:r w:rsidRPr="7A05D0A0">
        <w:rPr>
          <w:rFonts w:ascii="Georgia" w:hAnsi="Georgia"/>
          <w:lang w:val="en-US"/>
        </w:rPr>
        <w:t xml:space="preserve"> </w:t>
      </w:r>
      <w:proofErr w:type="spellStart"/>
      <w:r w:rsidRPr="00BD619F">
        <w:rPr>
          <w:rFonts w:ascii="Georgia" w:hAnsi="Georgia"/>
          <w:i/>
          <w:iCs/>
        </w:rPr>
        <w:t>NorDiNa</w:t>
      </w:r>
      <w:proofErr w:type="spellEnd"/>
      <w:r w:rsidRPr="7A05D0A0">
        <w:rPr>
          <w:rFonts w:ascii="Georgia" w:hAnsi="Georgia"/>
        </w:rPr>
        <w:t xml:space="preserve">. (18:1, s. 63–81). </w:t>
      </w:r>
    </w:p>
    <w:p w14:paraId="63589D0A" w14:textId="78DD35E0" w:rsidR="00101537" w:rsidRDefault="00101537" w:rsidP="341F5249">
      <w:pPr>
        <w:rPr>
          <w:rFonts w:ascii="Georgia" w:eastAsia="Georgia" w:hAnsi="Georgia" w:cs="Georgia"/>
        </w:rPr>
      </w:pPr>
      <w:bookmarkStart w:id="0" w:name="_Hlk164261069"/>
      <w:proofErr w:type="spellStart"/>
      <w:r w:rsidRPr="00101537">
        <w:rPr>
          <w:rFonts w:ascii="Georgia" w:eastAsia="Georgia" w:hAnsi="Georgia" w:cs="Georgia"/>
        </w:rPr>
        <w:t>Memišević</w:t>
      </w:r>
      <w:proofErr w:type="spellEnd"/>
      <w:r w:rsidRPr="00101537">
        <w:rPr>
          <w:rFonts w:ascii="Georgia" w:eastAsia="Georgia" w:hAnsi="Georgia" w:cs="Georgia"/>
        </w:rPr>
        <w:t xml:space="preserve">, A. (2024). </w:t>
      </w:r>
      <w:r w:rsidRPr="00101537">
        <w:rPr>
          <w:rFonts w:ascii="Georgia" w:eastAsia="Georgia" w:hAnsi="Georgia" w:cs="Georgia"/>
          <w:i/>
          <w:iCs/>
        </w:rPr>
        <w:t>Det undervisande fritidshemmet i lärandets tidevarv. En diskursanalytisk studie med fokus på de naturvetenskapliga och tekniska undervisningspraktikerna</w:t>
      </w:r>
      <w:r w:rsidRPr="00101537">
        <w:rPr>
          <w:rFonts w:ascii="Georgia" w:eastAsia="Georgia" w:hAnsi="Georgia" w:cs="Georgia"/>
        </w:rPr>
        <w:t>. (D</w:t>
      </w:r>
      <w:r>
        <w:rPr>
          <w:rFonts w:ascii="Georgia" w:eastAsia="Georgia" w:hAnsi="Georgia" w:cs="Georgia"/>
        </w:rPr>
        <w:t>oktorsavhandling</w:t>
      </w:r>
      <w:r w:rsidRPr="00101537">
        <w:rPr>
          <w:rFonts w:ascii="Georgia" w:eastAsia="Georgia" w:hAnsi="Georgia" w:cs="Georgia"/>
        </w:rPr>
        <w:t>). Linköpings universitet</w:t>
      </w:r>
      <w:r>
        <w:rPr>
          <w:rFonts w:ascii="Georgia" w:eastAsia="Georgia" w:hAnsi="Georgia" w:cs="Georgia"/>
        </w:rPr>
        <w:t xml:space="preserve"> </w:t>
      </w:r>
      <w:hyperlink r:id="rId11" w:history="1">
        <w:r w:rsidRPr="00205AA3">
          <w:rPr>
            <w:rStyle w:val="Hyperlnk"/>
            <w:rFonts w:ascii="Georgia" w:eastAsia="Georgia" w:hAnsi="Georgia" w:cs="Georgia"/>
          </w:rPr>
          <w:t>https://doi.org/10.3384/9789180755368</w:t>
        </w:r>
      </w:hyperlink>
      <w:r>
        <w:rPr>
          <w:rFonts w:ascii="Georgia" w:eastAsia="Georgia" w:hAnsi="Georgia" w:cs="Georgia"/>
        </w:rPr>
        <w:t xml:space="preserve"> </w:t>
      </w:r>
    </w:p>
    <w:bookmarkEnd w:id="0"/>
    <w:p w14:paraId="126E56D8" w14:textId="338DD607" w:rsidR="001E3EF9" w:rsidRDefault="5BE0F6C4" w:rsidP="341F524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Mårtensson, F., </w:t>
      </w:r>
      <w:proofErr w:type="spellStart"/>
      <w:r w:rsidRPr="7A05D0A0">
        <w:rPr>
          <w:rFonts w:ascii="Georgia" w:hAnsi="Georgia"/>
        </w:rPr>
        <w:t>Lisberg</w:t>
      </w:r>
      <w:proofErr w:type="spellEnd"/>
      <w:r w:rsidRPr="7A05D0A0">
        <w:rPr>
          <w:rFonts w:ascii="Georgia" w:hAnsi="Georgia"/>
        </w:rPr>
        <w:t xml:space="preserve"> Jensen, E. Söderström, M. &amp; Öhman, J. (2011). </w:t>
      </w:r>
      <w:r w:rsidRPr="7A05D0A0">
        <w:rPr>
          <w:rFonts w:ascii="Georgia" w:hAnsi="Georgia"/>
          <w:i/>
          <w:iCs/>
        </w:rPr>
        <w:t>Den nyttiga utevistelsen? Forskningsperspektiv på naturkontaktens betydelse för barns hälsa och miljöengagemang.</w:t>
      </w:r>
      <w:r w:rsidRPr="7A05D0A0">
        <w:rPr>
          <w:rFonts w:ascii="Georgia" w:hAnsi="Georgia"/>
        </w:rPr>
        <w:t xml:space="preserve"> Rapport 6407. Bromma. Naturvårdsverket. </w:t>
      </w:r>
    </w:p>
    <w:p w14:paraId="68975DB9" w14:textId="414F70BC" w:rsidR="001E3EF9" w:rsidRDefault="5BE0F6C4" w:rsidP="341F5249">
      <w:pPr>
        <w:rPr>
          <w:rFonts w:ascii="Georgia" w:hAnsi="Georgia"/>
        </w:rPr>
      </w:pPr>
      <w:hyperlink r:id="rId12">
        <w:r w:rsidRPr="07CEBDFB">
          <w:rPr>
            <w:rStyle w:val="Hyperlnk"/>
            <w:rFonts w:ascii="Georgia" w:hAnsi="Georgia"/>
          </w:rPr>
          <w:t>https://www.naturvardsverket.se/om-oss/publikationer/6400/den-nyttiga-utevistelsen/</w:t>
        </w:r>
      </w:hyperlink>
      <w:r w:rsidRPr="07CEBDFB">
        <w:rPr>
          <w:rFonts w:ascii="Georgia" w:hAnsi="Georgia"/>
        </w:rPr>
        <w:t xml:space="preserve"> </w:t>
      </w:r>
    </w:p>
    <w:p w14:paraId="27553173" w14:textId="11B366B0" w:rsidR="001E3EF9" w:rsidRPr="001E3EF9" w:rsidRDefault="4118D115" w:rsidP="7A05D0A0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Pleijel, H. (2022). </w:t>
      </w:r>
      <w:r w:rsidRPr="7A05D0A0">
        <w:rPr>
          <w:rFonts w:ascii="Georgia" w:hAnsi="Georgia"/>
          <w:i/>
          <w:iCs/>
        </w:rPr>
        <w:t>Ekologi: en introduktion</w:t>
      </w:r>
      <w:r w:rsidRPr="7A05D0A0">
        <w:rPr>
          <w:rFonts w:ascii="Georgia" w:hAnsi="Georgia"/>
        </w:rPr>
        <w:t>. (2.a upplaga). Gleerup</w:t>
      </w:r>
      <w:r w:rsidR="2269BFCC" w:rsidRPr="7A05D0A0">
        <w:rPr>
          <w:rFonts w:ascii="Georgia" w:hAnsi="Georgia"/>
        </w:rPr>
        <w:t>s</w:t>
      </w:r>
      <w:r w:rsidR="001E3EF9" w:rsidRPr="7A05D0A0">
        <w:rPr>
          <w:rFonts w:ascii="Georgia" w:hAnsi="Georgia"/>
        </w:rPr>
        <w:t xml:space="preserve"> </w:t>
      </w:r>
    </w:p>
    <w:p w14:paraId="0A56CC71" w14:textId="5600E4F7" w:rsidR="001E3EF9" w:rsidRPr="003D2D34" w:rsidRDefault="001E3EF9" w:rsidP="001E3EF9">
      <w:pPr>
        <w:rPr>
          <w:rFonts w:ascii="Georgia" w:hAnsi="Georgia"/>
          <w:lang w:val="en-GB"/>
        </w:rPr>
      </w:pPr>
      <w:r w:rsidRPr="7A05D0A0">
        <w:rPr>
          <w:rFonts w:ascii="Georgia" w:hAnsi="Georgia"/>
        </w:rPr>
        <w:t xml:space="preserve">Rönnlund, M. (2015). Skolgården som socialt rum. </w:t>
      </w:r>
      <w:r w:rsidRPr="003D2D34">
        <w:rPr>
          <w:rFonts w:ascii="Georgia" w:hAnsi="Georgia"/>
          <w:i/>
          <w:iCs/>
          <w:lang w:val="en-GB"/>
        </w:rPr>
        <w:t>Nordic Studies in Education</w:t>
      </w:r>
      <w:r w:rsidRPr="003D2D34">
        <w:rPr>
          <w:rFonts w:ascii="Georgia" w:hAnsi="Georgia"/>
          <w:lang w:val="en-GB"/>
        </w:rPr>
        <w:t>, 35(</w:t>
      </w:r>
      <w:proofErr w:type="gramStart"/>
      <w:r w:rsidRPr="003D2D34">
        <w:rPr>
          <w:rFonts w:ascii="Georgia" w:hAnsi="Georgia"/>
          <w:lang w:val="en-GB"/>
        </w:rPr>
        <w:t>3-4</w:t>
      </w:r>
      <w:proofErr w:type="gramEnd"/>
      <w:r w:rsidRPr="003D2D34">
        <w:rPr>
          <w:rFonts w:ascii="Georgia" w:hAnsi="Georgia"/>
          <w:lang w:val="en-GB"/>
        </w:rPr>
        <w:t xml:space="preserve">), </w:t>
      </w:r>
      <w:proofErr w:type="gramStart"/>
      <w:r w:rsidRPr="003D2D34">
        <w:rPr>
          <w:rFonts w:ascii="Georgia" w:hAnsi="Georgia"/>
          <w:lang w:val="en-GB"/>
        </w:rPr>
        <w:t>200-216</w:t>
      </w:r>
      <w:proofErr w:type="gramEnd"/>
      <w:r w:rsidRPr="003D2D34">
        <w:rPr>
          <w:rFonts w:ascii="Georgia" w:hAnsi="Georgia"/>
          <w:lang w:val="en-GB"/>
        </w:rPr>
        <w:t xml:space="preserve">. </w:t>
      </w:r>
    </w:p>
    <w:p w14:paraId="6EE39A0F" w14:textId="76FBF775" w:rsidR="001E3EF9" w:rsidRPr="001E3EF9" w:rsidRDefault="001E3EF9" w:rsidP="7A05D0A0">
      <w:pPr>
        <w:rPr>
          <w:rFonts w:ascii="Georgia" w:hAnsi="Georgia"/>
        </w:rPr>
      </w:pPr>
      <w:r w:rsidRPr="7A05D0A0">
        <w:rPr>
          <w:rFonts w:ascii="Georgia" w:hAnsi="Georgia"/>
          <w:lang w:val="en-US"/>
        </w:rPr>
        <w:t xml:space="preserve">Sandel, K. &amp; Öhman, J. (2010). Educational potentials of encounters with nature: reflections from a Swedish outdoor perspective. </w:t>
      </w:r>
      <w:proofErr w:type="spellStart"/>
      <w:r w:rsidRPr="00AA7908">
        <w:rPr>
          <w:rFonts w:ascii="Georgia" w:hAnsi="Georgia"/>
          <w:i/>
          <w:iCs/>
        </w:rPr>
        <w:t>Environmental</w:t>
      </w:r>
      <w:proofErr w:type="spellEnd"/>
      <w:r w:rsidRPr="00AA7908">
        <w:rPr>
          <w:rFonts w:ascii="Georgia" w:hAnsi="Georgia"/>
          <w:i/>
          <w:iCs/>
        </w:rPr>
        <w:t xml:space="preserve"> </w:t>
      </w:r>
      <w:proofErr w:type="spellStart"/>
      <w:r w:rsidRPr="00AA7908">
        <w:rPr>
          <w:rFonts w:ascii="Georgia" w:hAnsi="Georgia"/>
          <w:i/>
          <w:iCs/>
        </w:rPr>
        <w:t>Education</w:t>
      </w:r>
      <w:proofErr w:type="spellEnd"/>
      <w:r w:rsidRPr="00AA7908">
        <w:rPr>
          <w:rFonts w:ascii="Georgia" w:hAnsi="Georgia"/>
          <w:i/>
          <w:iCs/>
        </w:rPr>
        <w:t xml:space="preserve"> Research</w:t>
      </w:r>
      <w:r w:rsidRPr="7A05D0A0">
        <w:rPr>
          <w:rFonts w:ascii="Georgia" w:hAnsi="Georgia"/>
        </w:rPr>
        <w:t xml:space="preserve">, 16:1. </w:t>
      </w:r>
    </w:p>
    <w:p w14:paraId="41D2B14B" w14:textId="149CD18B" w:rsidR="001E3EF9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>Skolverket (20</w:t>
      </w:r>
      <w:r w:rsidR="0073315F">
        <w:rPr>
          <w:rFonts w:ascii="Georgia" w:hAnsi="Georgia"/>
        </w:rPr>
        <w:t>22a</w:t>
      </w:r>
      <w:r w:rsidRPr="7A05D0A0">
        <w:rPr>
          <w:rFonts w:ascii="Georgia" w:hAnsi="Georgia"/>
        </w:rPr>
        <w:t>). Läroplan för grundskolan, förskoleklassen och fritidshemmet 2011: reviderad 20</w:t>
      </w:r>
      <w:r w:rsidR="0073315F">
        <w:rPr>
          <w:rFonts w:ascii="Georgia" w:hAnsi="Georgia"/>
        </w:rPr>
        <w:t>22</w:t>
      </w:r>
      <w:r w:rsidRPr="7A05D0A0">
        <w:rPr>
          <w:rFonts w:ascii="Georgia" w:hAnsi="Georgia"/>
        </w:rPr>
        <w:t xml:space="preserve">. [Stockholm]: Skolverket. www.skolverket.se  </w:t>
      </w:r>
    </w:p>
    <w:p w14:paraId="4F6099FA" w14:textId="77777777" w:rsidR="00E15476" w:rsidRPr="00E15476" w:rsidRDefault="00E15476" w:rsidP="00E15476">
      <w:pPr>
        <w:rPr>
          <w:rFonts w:ascii="Georgia" w:hAnsi="Georgia"/>
        </w:rPr>
      </w:pPr>
      <w:r w:rsidRPr="00E15476">
        <w:rPr>
          <w:rFonts w:ascii="Georgia" w:hAnsi="Georgia"/>
        </w:rPr>
        <w:lastRenderedPageBreak/>
        <w:t>Skolverket. (2022b). Fritidshemmet. Ett kommentarmaterial till läroplanens fjärde del. Skolverket</w:t>
      </w:r>
    </w:p>
    <w:p w14:paraId="58C01F7B" w14:textId="409E649C" w:rsidR="00AD5C91" w:rsidRDefault="00E15476" w:rsidP="00E15476">
      <w:pPr>
        <w:rPr>
          <w:rFonts w:ascii="Georgia" w:hAnsi="Georgia"/>
        </w:rPr>
      </w:pPr>
      <w:r w:rsidRPr="00E15476">
        <w:rPr>
          <w:rFonts w:ascii="Georgia" w:hAnsi="Georgia"/>
        </w:rPr>
        <w:t>Skolverket. (2023). Styrning och ledning av fritidshemmet. Kommentarer till Skolverkets allmänna råd om styrning och ledning av fritidshemmet. Skolverket</w:t>
      </w:r>
    </w:p>
    <w:p w14:paraId="4F37DE77" w14:textId="51866F59" w:rsidR="001E3EF9" w:rsidRDefault="001E3EF9" w:rsidP="001E3EF9">
      <w:pPr>
        <w:rPr>
          <w:rFonts w:ascii="Georgia" w:hAnsi="Georgia"/>
        </w:rPr>
      </w:pPr>
      <w:r w:rsidRPr="00201180">
        <w:rPr>
          <w:rFonts w:ascii="Georgia" w:hAnsi="Georgia"/>
        </w:rPr>
        <w:t xml:space="preserve">Svedäng, M. (2015). </w:t>
      </w:r>
      <w:r w:rsidRPr="00FC5A49">
        <w:rPr>
          <w:rFonts w:ascii="Georgia" w:hAnsi="Georgia"/>
        </w:rPr>
        <w:t xml:space="preserve">Utomhuspedagogik i fritidshemmet. I Ann S. Pihlgren (Red.). </w:t>
      </w:r>
      <w:r w:rsidRPr="7A05D0A0">
        <w:rPr>
          <w:rFonts w:ascii="Georgia" w:hAnsi="Georgia"/>
          <w:i/>
          <w:iCs/>
        </w:rPr>
        <w:t>Fritidshemmet och skolan - det gemensamma uppdraget</w:t>
      </w:r>
      <w:r w:rsidRPr="7A05D0A0">
        <w:rPr>
          <w:rFonts w:ascii="Georgia" w:hAnsi="Georgia"/>
        </w:rPr>
        <w:t xml:space="preserve">. Studentlitteratur. </w:t>
      </w:r>
    </w:p>
    <w:p w14:paraId="72E09B42" w14:textId="77777777" w:rsidR="00B550A2" w:rsidRPr="001E3EF9" w:rsidRDefault="00B550A2" w:rsidP="001E3EF9">
      <w:pPr>
        <w:rPr>
          <w:rFonts w:ascii="Georgia" w:hAnsi="Georgia"/>
        </w:rPr>
      </w:pPr>
    </w:p>
    <w:p w14:paraId="4F98457A" w14:textId="77777777" w:rsidR="00B550A2" w:rsidRPr="00B550A2" w:rsidRDefault="00B550A2" w:rsidP="00B550A2">
      <w:pPr>
        <w:rPr>
          <w:rFonts w:ascii="Georgia" w:hAnsi="Georgia"/>
          <w:b/>
          <w:bCs/>
        </w:rPr>
      </w:pPr>
      <w:r w:rsidRPr="00B550A2">
        <w:rPr>
          <w:rFonts w:ascii="Georgia" w:hAnsi="Georgia"/>
          <w:b/>
          <w:bCs/>
        </w:rPr>
        <w:t xml:space="preserve">Digitala referenser </w:t>
      </w:r>
    </w:p>
    <w:p w14:paraId="1FAE44D8" w14:textId="77777777" w:rsidR="00B550A2" w:rsidRPr="00D62BF1" w:rsidRDefault="00B550A2" w:rsidP="00B550A2">
      <w:pPr>
        <w:rPr>
          <w:rFonts w:ascii="Georgia" w:hAnsi="Georgia"/>
        </w:rPr>
      </w:pPr>
      <w:hyperlink r:id="rId13" w:history="1">
        <w:r w:rsidRPr="00151F88">
          <w:rPr>
            <w:rStyle w:val="Hyperlnk"/>
            <w:rFonts w:ascii="Georgia" w:hAnsi="Georgia"/>
          </w:rPr>
          <w:t>http://www.globalamalen.se/</w:t>
        </w:r>
      </w:hyperlink>
      <w:r>
        <w:rPr>
          <w:rFonts w:ascii="Georgia" w:hAnsi="Georgia"/>
        </w:rPr>
        <w:t xml:space="preserve"> </w:t>
      </w:r>
    </w:p>
    <w:p w14:paraId="360AB99A" w14:textId="758DE3EF" w:rsidR="02139817" w:rsidRDefault="02139817" w:rsidP="02139817">
      <w:pPr>
        <w:rPr>
          <w:rFonts w:ascii="Georgia" w:hAnsi="Georgia"/>
          <w:highlight w:val="yellow"/>
        </w:rPr>
      </w:pPr>
    </w:p>
    <w:p w14:paraId="2D5E6CF9" w14:textId="334E2181" w:rsidR="001E3EF9" w:rsidRPr="00B550A2" w:rsidRDefault="001E3EF9" w:rsidP="001E3EF9">
      <w:pPr>
        <w:rPr>
          <w:rFonts w:ascii="Georgia" w:hAnsi="Georgia"/>
          <w:b/>
          <w:bCs/>
          <w:sz w:val="24"/>
          <w:szCs w:val="24"/>
        </w:rPr>
      </w:pPr>
      <w:r w:rsidRPr="00B550A2">
        <w:rPr>
          <w:rFonts w:ascii="Georgia" w:hAnsi="Georgia"/>
          <w:b/>
          <w:bCs/>
          <w:sz w:val="24"/>
          <w:szCs w:val="24"/>
        </w:rPr>
        <w:t>Övrig valfri litteratur</w:t>
      </w:r>
      <w:r w:rsidR="00B550A2">
        <w:rPr>
          <w:rFonts w:ascii="Georgia" w:hAnsi="Georgia"/>
          <w:b/>
          <w:bCs/>
          <w:sz w:val="24"/>
          <w:szCs w:val="24"/>
        </w:rPr>
        <w:t>:</w:t>
      </w:r>
    </w:p>
    <w:p w14:paraId="1A875BF5" w14:textId="7ACFEE64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</w:rPr>
        <w:t xml:space="preserve">Brügge, B, Glantz, M &amp; Sandell, K (2011). </w:t>
      </w:r>
      <w:r w:rsidRPr="00070C33">
        <w:rPr>
          <w:rFonts w:ascii="Georgia" w:hAnsi="Georgia"/>
          <w:i/>
          <w:iCs/>
        </w:rPr>
        <w:t>Friluftslivets pedagogik. För kunskap, känsla och livskvalitet</w:t>
      </w:r>
      <w:r w:rsidRPr="001E3EF9">
        <w:rPr>
          <w:rFonts w:ascii="Georgia" w:hAnsi="Georgia"/>
        </w:rPr>
        <w:t xml:space="preserve">. Liber. </w:t>
      </w:r>
    </w:p>
    <w:p w14:paraId="55DF9521" w14:textId="5904CDB6" w:rsidR="001E3EF9" w:rsidRPr="003D2D34" w:rsidRDefault="001E3EF9" w:rsidP="001E3EF9">
      <w:pPr>
        <w:rPr>
          <w:rFonts w:ascii="Georgia" w:hAnsi="Georgia"/>
          <w:lang w:val="en-GB"/>
        </w:rPr>
      </w:pPr>
      <w:r w:rsidRPr="001E3EF9">
        <w:rPr>
          <w:rFonts w:ascii="Georgia" w:hAnsi="Georgia"/>
        </w:rPr>
        <w:t xml:space="preserve">Dahlgren, L-O. Sjölander, Strid, S. J P. </w:t>
      </w:r>
      <w:proofErr w:type="spellStart"/>
      <w:r w:rsidRPr="001E3EF9">
        <w:rPr>
          <w:rFonts w:ascii="Georgia" w:hAnsi="Georgia"/>
        </w:rPr>
        <w:t>Szczenpanski</w:t>
      </w:r>
      <w:proofErr w:type="spellEnd"/>
      <w:r w:rsidRPr="001E3EF9">
        <w:rPr>
          <w:rFonts w:ascii="Georgia" w:hAnsi="Georgia"/>
        </w:rPr>
        <w:t xml:space="preserve">, A. (2007). (red). </w:t>
      </w:r>
      <w:r w:rsidRPr="00070C33">
        <w:rPr>
          <w:rFonts w:ascii="Georgia" w:hAnsi="Georgia"/>
          <w:i/>
          <w:iCs/>
        </w:rPr>
        <w:t>Utomhuspedagogik som kunskapskälla – närmiljö blir lärmiljö</w:t>
      </w:r>
      <w:r w:rsidRPr="001E3EF9">
        <w:rPr>
          <w:rFonts w:ascii="Georgia" w:hAnsi="Georgia"/>
        </w:rPr>
        <w:t xml:space="preserve">. </w:t>
      </w:r>
      <w:r w:rsidRPr="003D2D34">
        <w:rPr>
          <w:rFonts w:ascii="Georgia" w:hAnsi="Georgia"/>
          <w:lang w:val="en-GB"/>
        </w:rPr>
        <w:t xml:space="preserve">Studentlitteratur. </w:t>
      </w:r>
    </w:p>
    <w:p w14:paraId="7D68E5A1" w14:textId="77777777" w:rsidR="001E3EF9" w:rsidRPr="001E3EF9" w:rsidRDefault="001E3EF9" w:rsidP="001E3EF9">
      <w:pPr>
        <w:rPr>
          <w:rFonts w:ascii="Georgia" w:hAnsi="Georgia"/>
          <w:lang w:val="en-US"/>
        </w:rPr>
      </w:pPr>
      <w:r w:rsidRPr="003D2D34">
        <w:rPr>
          <w:rFonts w:ascii="Georgia" w:hAnsi="Georgia"/>
          <w:lang w:val="en-GB"/>
        </w:rPr>
        <w:t xml:space="preserve">Fägerstam, E. (2012). </w:t>
      </w:r>
      <w:r w:rsidRPr="001E3EF9">
        <w:rPr>
          <w:rFonts w:ascii="Georgia" w:hAnsi="Georgia"/>
          <w:lang w:val="en-US"/>
        </w:rPr>
        <w:t>Space and place [</w:t>
      </w:r>
      <w:proofErr w:type="spellStart"/>
      <w:r w:rsidRPr="001E3EF9">
        <w:rPr>
          <w:rFonts w:ascii="Georgia" w:hAnsi="Georgia"/>
          <w:lang w:val="en-US"/>
        </w:rPr>
        <w:t>Elektronisk</w:t>
      </w:r>
      <w:proofErr w:type="spellEnd"/>
      <w:r w:rsidRPr="001E3EF9">
        <w:rPr>
          <w:rFonts w:ascii="Georgia" w:hAnsi="Georgia"/>
          <w:lang w:val="en-US"/>
        </w:rPr>
        <w:t xml:space="preserve"> </w:t>
      </w:r>
      <w:proofErr w:type="spellStart"/>
      <w:r w:rsidRPr="001E3EF9">
        <w:rPr>
          <w:rFonts w:ascii="Georgia" w:hAnsi="Georgia"/>
          <w:lang w:val="en-US"/>
        </w:rPr>
        <w:t>resurs</w:t>
      </w:r>
      <w:proofErr w:type="spellEnd"/>
      <w:r w:rsidRPr="001E3EF9">
        <w:rPr>
          <w:rFonts w:ascii="Georgia" w:hAnsi="Georgia"/>
          <w:lang w:val="en-US"/>
        </w:rPr>
        <w:t>] perspectives on outdoor teaching and learning. Diss. (</w:t>
      </w:r>
      <w:proofErr w:type="spellStart"/>
      <w:r w:rsidRPr="001E3EF9">
        <w:rPr>
          <w:rFonts w:ascii="Georgia" w:hAnsi="Georgia"/>
          <w:lang w:val="en-US"/>
        </w:rPr>
        <w:t>sammanfattning</w:t>
      </w:r>
      <w:proofErr w:type="spellEnd"/>
      <w:r w:rsidRPr="001E3EF9">
        <w:rPr>
          <w:rFonts w:ascii="Georgia" w:hAnsi="Georgia"/>
          <w:lang w:val="en-US"/>
        </w:rPr>
        <w:t xml:space="preserve">) Linköping: </w:t>
      </w:r>
      <w:proofErr w:type="spellStart"/>
      <w:r w:rsidRPr="001E3EF9">
        <w:rPr>
          <w:rFonts w:ascii="Georgia" w:hAnsi="Georgia"/>
          <w:lang w:val="en-US"/>
        </w:rPr>
        <w:t>Linköpings</w:t>
      </w:r>
      <w:proofErr w:type="spellEnd"/>
      <w:r w:rsidRPr="001E3EF9">
        <w:rPr>
          <w:rFonts w:ascii="Georgia" w:hAnsi="Georgia"/>
          <w:lang w:val="en-US"/>
        </w:rPr>
        <w:t xml:space="preserve"> universitet, 2012. Linköping.</w:t>
      </w:r>
    </w:p>
    <w:p w14:paraId="28632805" w14:textId="5F1D615B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  <w:lang w:val="en-US"/>
        </w:rPr>
        <w:t xml:space="preserve">Hansson, P. (2014). </w:t>
      </w:r>
      <w:r w:rsidRPr="00070C33">
        <w:rPr>
          <w:rFonts w:ascii="Georgia" w:hAnsi="Georgia"/>
          <w:i/>
          <w:iCs/>
          <w:lang w:val="en-US"/>
        </w:rPr>
        <w:t xml:space="preserve">Text, Place and Mobility: Investigations of Outdoor Education, Ecocriticism </w:t>
      </w:r>
      <w:proofErr w:type="spellStart"/>
      <w:r w:rsidRPr="00070C33">
        <w:rPr>
          <w:rFonts w:ascii="Georgia" w:hAnsi="Georgia"/>
          <w:i/>
          <w:iCs/>
          <w:lang w:val="en-US"/>
        </w:rPr>
        <w:t>anetra</w:t>
      </w:r>
      <w:proofErr w:type="spellEnd"/>
      <w:r w:rsidRPr="00070C33">
        <w:rPr>
          <w:rFonts w:ascii="Georgia" w:hAnsi="Georgia"/>
          <w:i/>
          <w:iCs/>
          <w:lang w:val="en-US"/>
        </w:rPr>
        <w:t xml:space="preserve"> Environmental Meaning Making</w:t>
      </w:r>
      <w:r w:rsidRPr="001E3EF9">
        <w:rPr>
          <w:rFonts w:ascii="Georgia" w:hAnsi="Georgia"/>
          <w:lang w:val="en-US"/>
        </w:rPr>
        <w:t xml:space="preserve">. </w:t>
      </w:r>
      <w:r w:rsidRPr="001E3EF9">
        <w:rPr>
          <w:rFonts w:ascii="Georgia" w:hAnsi="Georgia"/>
        </w:rPr>
        <w:t>Doktorsavhandling. Uppsala (</w:t>
      </w:r>
      <w:hyperlink r:id="rId14" w:history="1">
        <w:r w:rsidR="00070C33" w:rsidRPr="002C679D">
          <w:rPr>
            <w:rStyle w:val="Hyperlnk"/>
            <w:rFonts w:ascii="Georgia" w:hAnsi="Georgia"/>
          </w:rPr>
          <w:t>http://www.diva-portal.org/smash/record.jsf?pid=diva2%3A686311&amp;dswid=8265</w:t>
        </w:r>
      </w:hyperlink>
      <w:r w:rsidR="00070C33">
        <w:rPr>
          <w:rFonts w:ascii="Georgia" w:hAnsi="Georgia"/>
        </w:rPr>
        <w:t xml:space="preserve"> </w:t>
      </w:r>
      <w:r w:rsidRPr="001E3EF9">
        <w:rPr>
          <w:rFonts w:ascii="Georgia" w:hAnsi="Georgia"/>
        </w:rPr>
        <w:t xml:space="preserve">) </w:t>
      </w:r>
    </w:p>
    <w:p w14:paraId="7F030421" w14:textId="77777777" w:rsid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  <w:lang w:val="en-US"/>
        </w:rPr>
        <w:t xml:space="preserve">Heinberg, R. (2011) The end of growth - adapting to a new economic reality. </w:t>
      </w:r>
      <w:r w:rsidRPr="001E3EF9">
        <w:rPr>
          <w:rFonts w:ascii="Georgia" w:hAnsi="Georgia"/>
        </w:rPr>
        <w:t xml:space="preserve">New </w:t>
      </w:r>
      <w:proofErr w:type="spellStart"/>
      <w:r w:rsidRPr="001E3EF9">
        <w:rPr>
          <w:rFonts w:ascii="Georgia" w:hAnsi="Georgia"/>
        </w:rPr>
        <w:t>Society</w:t>
      </w:r>
      <w:proofErr w:type="spellEnd"/>
      <w:r w:rsidRPr="001E3EF9">
        <w:rPr>
          <w:rFonts w:ascii="Georgia" w:hAnsi="Georgia"/>
        </w:rPr>
        <w:t xml:space="preserve"> Publishers. </w:t>
      </w:r>
    </w:p>
    <w:p w14:paraId="6E420058" w14:textId="77777777" w:rsidR="00306784" w:rsidRPr="00BD619F" w:rsidRDefault="00306784" w:rsidP="00306784">
      <w:pPr>
        <w:rPr>
          <w:rFonts w:ascii="Georgia" w:eastAsia="Georgia" w:hAnsi="Georgia" w:cs="Georgia"/>
        </w:rPr>
      </w:pPr>
      <w:r w:rsidRPr="00BD619F">
        <w:rPr>
          <w:rFonts w:ascii="Georgia" w:eastAsia="Georgia" w:hAnsi="Georgia" w:cs="Georgia"/>
        </w:rPr>
        <w:t xml:space="preserve">Memisevic, A. (2019). Naturvetenskap i fritidshem – att väcka och fånga elevers intresse. I H. Elvstrand, L. Lago &amp; M. Simonsson. </w:t>
      </w:r>
      <w:r w:rsidRPr="00BD619F">
        <w:rPr>
          <w:rFonts w:ascii="Georgia" w:eastAsia="Georgia" w:hAnsi="Georgia" w:cs="Georgia"/>
          <w:i/>
          <w:iCs/>
        </w:rPr>
        <w:t>Fritidshemmets möjligheter: Att arbeta fritidspedagogiskt</w:t>
      </w:r>
      <w:r w:rsidRPr="00BD619F">
        <w:rPr>
          <w:rFonts w:ascii="Georgia" w:eastAsia="Georgia" w:hAnsi="Georgia" w:cs="Georgia"/>
        </w:rPr>
        <w:t xml:space="preserve">. (s. </w:t>
      </w:r>
      <w:proofErr w:type="gramStart"/>
      <w:r w:rsidRPr="00BD619F">
        <w:rPr>
          <w:rFonts w:ascii="Georgia" w:eastAsia="Georgia" w:hAnsi="Georgia" w:cs="Georgia"/>
        </w:rPr>
        <w:t>239-263</w:t>
      </w:r>
      <w:proofErr w:type="gramEnd"/>
      <w:r w:rsidRPr="00BD619F">
        <w:rPr>
          <w:rFonts w:ascii="Georgia" w:eastAsia="Georgia" w:hAnsi="Georgia" w:cs="Georgia"/>
        </w:rPr>
        <w:t>). Studentlitteratur</w:t>
      </w:r>
    </w:p>
    <w:p w14:paraId="31C26EA9" w14:textId="77777777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</w:rPr>
        <w:t xml:space="preserve">Myndigheten för Skolutveckling. (2004). </w:t>
      </w:r>
      <w:r w:rsidRPr="00126782">
        <w:rPr>
          <w:rFonts w:ascii="Georgia" w:hAnsi="Georgia"/>
          <w:i/>
          <w:iCs/>
        </w:rPr>
        <w:t>Hållbar utveckling i praktiken</w:t>
      </w:r>
      <w:r w:rsidRPr="001E3EF9">
        <w:rPr>
          <w:rFonts w:ascii="Georgia" w:hAnsi="Georgia"/>
        </w:rPr>
        <w:t xml:space="preserve">. www.skolverket.se  </w:t>
      </w:r>
    </w:p>
    <w:p w14:paraId="0B1C08DD" w14:textId="4F1F737F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</w:rPr>
        <w:t>Persson, C. &amp; Persson, T. (2011)</w:t>
      </w:r>
      <w:r w:rsidR="003B1029">
        <w:rPr>
          <w:rFonts w:ascii="Georgia" w:hAnsi="Georgia"/>
        </w:rPr>
        <w:t>.</w:t>
      </w:r>
      <w:r w:rsidRPr="001E3EF9">
        <w:rPr>
          <w:rFonts w:ascii="Georgia" w:hAnsi="Georgia"/>
        </w:rPr>
        <w:t xml:space="preserve"> </w:t>
      </w:r>
      <w:r w:rsidRPr="00070C33">
        <w:rPr>
          <w:rFonts w:ascii="Georgia" w:hAnsi="Georgia"/>
          <w:i/>
          <w:iCs/>
        </w:rPr>
        <w:t>Hållbar utveckling - människa, miljö, samhälle</w:t>
      </w:r>
      <w:r w:rsidRPr="001E3EF9">
        <w:rPr>
          <w:rFonts w:ascii="Georgia" w:hAnsi="Georgia"/>
        </w:rPr>
        <w:t xml:space="preserve">. Studentlitteratur. </w:t>
      </w:r>
    </w:p>
    <w:p w14:paraId="2385FC27" w14:textId="77777777" w:rsidR="003B1029" w:rsidRDefault="003B1029" w:rsidP="001E3EF9">
      <w:pPr>
        <w:rPr>
          <w:rFonts w:ascii="Georgia" w:hAnsi="Georgia"/>
        </w:rPr>
      </w:pPr>
    </w:p>
    <w:p w14:paraId="5768264E" w14:textId="77777777" w:rsidR="00B550A2" w:rsidRPr="00D62BF1" w:rsidRDefault="00B550A2">
      <w:pPr>
        <w:rPr>
          <w:rFonts w:ascii="Georgia" w:hAnsi="Georgia"/>
        </w:rPr>
      </w:pPr>
    </w:p>
    <w:sectPr w:rsidR="00B550A2" w:rsidRPr="00D6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2397" w14:textId="77777777" w:rsidR="00E45E21" w:rsidRDefault="00E45E21" w:rsidP="001E3EF9">
      <w:pPr>
        <w:spacing w:after="0" w:line="240" w:lineRule="auto"/>
      </w:pPr>
      <w:r>
        <w:separator/>
      </w:r>
    </w:p>
  </w:endnote>
  <w:endnote w:type="continuationSeparator" w:id="0">
    <w:p w14:paraId="677C95FF" w14:textId="77777777" w:rsidR="00E45E21" w:rsidRDefault="00E45E21" w:rsidP="001E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0742" w14:textId="77777777" w:rsidR="00E45E21" w:rsidRDefault="00E45E21" w:rsidP="001E3EF9">
      <w:pPr>
        <w:spacing w:after="0" w:line="240" w:lineRule="auto"/>
      </w:pPr>
      <w:r>
        <w:separator/>
      </w:r>
    </w:p>
  </w:footnote>
  <w:footnote w:type="continuationSeparator" w:id="0">
    <w:p w14:paraId="7CA0D35B" w14:textId="77777777" w:rsidR="00E45E21" w:rsidRDefault="00E45E21" w:rsidP="001E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1"/>
    <w:rsid w:val="00007A98"/>
    <w:rsid w:val="00070C33"/>
    <w:rsid w:val="000C5F18"/>
    <w:rsid w:val="000E055E"/>
    <w:rsid w:val="00101537"/>
    <w:rsid w:val="00126782"/>
    <w:rsid w:val="00145DC4"/>
    <w:rsid w:val="001E3EF9"/>
    <w:rsid w:val="00201180"/>
    <w:rsid w:val="002A18FC"/>
    <w:rsid w:val="00306784"/>
    <w:rsid w:val="00387791"/>
    <w:rsid w:val="003B1029"/>
    <w:rsid w:val="003D2D34"/>
    <w:rsid w:val="00414A0E"/>
    <w:rsid w:val="0044493E"/>
    <w:rsid w:val="00491839"/>
    <w:rsid w:val="00494749"/>
    <w:rsid w:val="004F76C0"/>
    <w:rsid w:val="00593FD1"/>
    <w:rsid w:val="005D30CF"/>
    <w:rsid w:val="00647E72"/>
    <w:rsid w:val="00696AE3"/>
    <w:rsid w:val="0073315F"/>
    <w:rsid w:val="007E0752"/>
    <w:rsid w:val="00822B6E"/>
    <w:rsid w:val="008256A8"/>
    <w:rsid w:val="008E781E"/>
    <w:rsid w:val="00936D4C"/>
    <w:rsid w:val="009423DA"/>
    <w:rsid w:val="00982D0B"/>
    <w:rsid w:val="00A263F9"/>
    <w:rsid w:val="00AA7908"/>
    <w:rsid w:val="00AD5C91"/>
    <w:rsid w:val="00B226AD"/>
    <w:rsid w:val="00B550A2"/>
    <w:rsid w:val="00BD619F"/>
    <w:rsid w:val="00CE62E8"/>
    <w:rsid w:val="00CE7434"/>
    <w:rsid w:val="00D15B3F"/>
    <w:rsid w:val="00D62BF1"/>
    <w:rsid w:val="00E15476"/>
    <w:rsid w:val="00E416BE"/>
    <w:rsid w:val="00E43F63"/>
    <w:rsid w:val="00E45E21"/>
    <w:rsid w:val="00ED408C"/>
    <w:rsid w:val="00ED5F1A"/>
    <w:rsid w:val="00F36628"/>
    <w:rsid w:val="00F4641A"/>
    <w:rsid w:val="00F83E91"/>
    <w:rsid w:val="00FC5A49"/>
    <w:rsid w:val="02139817"/>
    <w:rsid w:val="04EADC19"/>
    <w:rsid w:val="0685CFB6"/>
    <w:rsid w:val="07CEBDFB"/>
    <w:rsid w:val="08194B1C"/>
    <w:rsid w:val="09BD7078"/>
    <w:rsid w:val="0C79C428"/>
    <w:rsid w:val="0CF5113A"/>
    <w:rsid w:val="0F1A062B"/>
    <w:rsid w:val="18174671"/>
    <w:rsid w:val="18F314B3"/>
    <w:rsid w:val="1D2118DE"/>
    <w:rsid w:val="2269BFCC"/>
    <w:rsid w:val="2F097ABB"/>
    <w:rsid w:val="3007BFF8"/>
    <w:rsid w:val="315B07B9"/>
    <w:rsid w:val="31E3A484"/>
    <w:rsid w:val="32D7520D"/>
    <w:rsid w:val="33BEB9CE"/>
    <w:rsid w:val="341F5249"/>
    <w:rsid w:val="34DB311B"/>
    <w:rsid w:val="39CE238F"/>
    <w:rsid w:val="4118D115"/>
    <w:rsid w:val="435D720A"/>
    <w:rsid w:val="469512CC"/>
    <w:rsid w:val="4CAA123C"/>
    <w:rsid w:val="4CEB2BF3"/>
    <w:rsid w:val="4F0AC314"/>
    <w:rsid w:val="544BFE7C"/>
    <w:rsid w:val="56B9C161"/>
    <w:rsid w:val="57262CC2"/>
    <w:rsid w:val="57CF8A93"/>
    <w:rsid w:val="5BE0F6C4"/>
    <w:rsid w:val="5ED17CFB"/>
    <w:rsid w:val="63C4DA9A"/>
    <w:rsid w:val="64645434"/>
    <w:rsid w:val="66F1093F"/>
    <w:rsid w:val="6733E649"/>
    <w:rsid w:val="6C0DB51C"/>
    <w:rsid w:val="6D4075F5"/>
    <w:rsid w:val="6EF83646"/>
    <w:rsid w:val="76746BA4"/>
    <w:rsid w:val="7A05D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7EF30"/>
  <w15:chartTrackingRefBased/>
  <w15:docId w15:val="{68AE341F-853B-4F73-9185-46772E2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2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1E3EF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balamalen.se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aturvardsverket.se/om-oss/publikationer/6400/den-nyttiga-utevistels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84/97891807553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58714/ul.v17i1.12751" TargetMode="External"/><Relationship Id="rId4" Type="http://schemas.openxmlformats.org/officeDocument/2006/relationships/styles" Target="styles.xml"/><Relationship Id="rId9" Type="http://schemas.openxmlformats.org/officeDocument/2006/relationships/hyperlink" Target="mailto:eva.danielsson@liu.se" TargetMode="External"/><Relationship Id="rId14" Type="http://schemas.openxmlformats.org/officeDocument/2006/relationships/hyperlink" Target="http://www.diva-portal.org/smash/record.jsf?pid=diva2%3A686311&amp;dswid=82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6143aed-9277-4781-988e-8bc7a808b063" xsi:nil="true"/>
    <_lisam_Description xmlns="0249fb5d-f3ee-4ce7-8023-8c6569fc06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63513D151DF4B8D7534DD2E505FC0" ma:contentTypeVersion="2" ma:contentTypeDescription="Skapa ett nytt dokument." ma:contentTypeScope="" ma:versionID="957a468c75b2fd1d5919fceb5a6fbcba">
  <xsd:schema xmlns:xsd="http://www.w3.org/2001/XMLSchema" xmlns:xs="http://www.w3.org/2001/XMLSchema" xmlns:p="http://schemas.microsoft.com/office/2006/metadata/properties" xmlns:ns2="0249fb5d-f3ee-4ce7-8023-8c6569fc064a" xmlns:ns3="96143aed-9277-4781-988e-8bc7a808b063" targetNamespace="http://schemas.microsoft.com/office/2006/metadata/properties" ma:root="true" ma:fieldsID="87e2c09101ed9f47c53fd6b71b55b5bb" ns2:_="" ns3:_="">
    <xsd:import namespace="0249fb5d-f3ee-4ce7-8023-8c6569fc064a"/>
    <xsd:import namespace="96143aed-9277-4781-988e-8bc7a808b0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3aed-9277-4781-988e-8bc7a808b0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DE9EE-8AC6-42EE-BB2C-13405147A592}">
  <ds:schemaRefs>
    <ds:schemaRef ds:uri="http://schemas.microsoft.com/office/2006/metadata/properties"/>
    <ds:schemaRef ds:uri="http://schemas.microsoft.com/office/infopath/2007/PartnerControls"/>
    <ds:schemaRef ds:uri="3afa4b35-67af-4528-8f89-b3171e46cdb5"/>
    <ds:schemaRef ds:uri="aaaa8064-be22-48e8-bdc8-eaf14f2002ae"/>
  </ds:schemaRefs>
</ds:datastoreItem>
</file>

<file path=customXml/itemProps2.xml><?xml version="1.0" encoding="utf-8"?>
<ds:datastoreItem xmlns:ds="http://schemas.openxmlformats.org/officeDocument/2006/customXml" ds:itemID="{28104BE7-F780-40B2-BD80-2E279F1CD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C49A6-7477-49E5-8CF4-AE1C7AB2E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751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Memisevic</dc:creator>
  <cp:keywords/>
  <dc:description/>
  <cp:lastModifiedBy>Alma Memisevic</cp:lastModifiedBy>
  <cp:revision>21</cp:revision>
  <dcterms:created xsi:type="dcterms:W3CDTF">2024-04-17T14:05:00Z</dcterms:created>
  <dcterms:modified xsi:type="dcterms:W3CDTF">2025-05-15T08:46:00Z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0x01010068563513D151DF4B8D7534DD2E505FC0</vt:lpwstr>
  </property>
  <property fmtid="{D5CDD505-2E9C-101B-9397-08002B2CF9AE}" pid="3" name="MediaServiceImageTags">
    <vt:lpwstr/>
  </property>
</Properties>
</file>